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54" w:rsidRPr="00A8738C" w:rsidRDefault="00726254" w:rsidP="00C0725B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B57BF5">
        <w:rPr>
          <w:rFonts w:ascii="Times New Roman" w:hAnsi="Times New Roman" w:cs="Times New Roman"/>
        </w:rPr>
        <w:t xml:space="preserve">ДОГОВОР </w:t>
      </w:r>
      <w:proofErr w:type="spellStart"/>
      <w:r w:rsidRPr="00B57BF5">
        <w:rPr>
          <w:rFonts w:ascii="Times New Roman" w:hAnsi="Times New Roman" w:cs="Times New Roman"/>
        </w:rPr>
        <w:t>No</w:t>
      </w:r>
      <w:proofErr w:type="spellEnd"/>
      <w:r>
        <w:rPr>
          <w:rFonts w:ascii="Times New Roman" w:hAnsi="Times New Roman" w:cs="Times New Roman"/>
        </w:rPr>
        <w:t xml:space="preserve"> ___</w:t>
      </w:r>
      <w:r w:rsidRPr="00A636A3">
        <w:rPr>
          <w:rFonts w:ascii="Times New Roman" w:hAnsi="Times New Roman" w:cs="Times New Roman"/>
        </w:rPr>
        <w:t>/</w:t>
      </w:r>
      <w:r w:rsidRPr="003C0BE6">
        <w:rPr>
          <w:rFonts w:ascii="Times New Roman" w:hAnsi="Times New Roman" w:cs="Times New Roman"/>
        </w:rPr>
        <w:t>1</w:t>
      </w:r>
      <w:r w:rsidR="00A95085">
        <w:rPr>
          <w:rFonts w:ascii="Times New Roman" w:hAnsi="Times New Roman" w:cs="Times New Roman"/>
        </w:rPr>
        <w:t>7</w:t>
      </w:r>
    </w:p>
    <w:p w:rsidR="00726254" w:rsidRPr="00B57BF5" w:rsidRDefault="00726254" w:rsidP="009303B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B57BF5">
        <w:rPr>
          <w:rFonts w:ascii="Times New Roman" w:hAnsi="Times New Roman" w:cs="Times New Roman"/>
        </w:rPr>
        <w:t>поставки Товара на условиях предоплаты</w:t>
      </w:r>
    </w:p>
    <w:p w:rsidR="00726254" w:rsidRPr="00C031FB" w:rsidRDefault="00726254" w:rsidP="00B57BF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Санкт-Петербург</w:t>
      </w:r>
      <w:r>
        <w:rPr>
          <w:rFonts w:ascii="Times New Roman" w:hAnsi="Times New Roman" w:cs="Times New Roman"/>
        </w:rPr>
        <w:tab/>
      </w:r>
      <w:r w:rsidRPr="00B57BF5">
        <w:rPr>
          <w:rFonts w:ascii="Times New Roman" w:hAnsi="Times New Roman" w:cs="Times New Roman"/>
        </w:rPr>
        <w:tab/>
      </w:r>
      <w:r w:rsidRPr="00B57B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 w:rsidRPr="00B57BF5">
        <w:rPr>
          <w:rFonts w:ascii="Times New Roman" w:hAnsi="Times New Roman" w:cs="Times New Roman"/>
        </w:rPr>
        <w:tab/>
      </w:r>
      <w:r w:rsidRPr="00B57BF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  <w:r w:rsidRPr="00B57BF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__</w:t>
      </w:r>
      <w:r w:rsidRPr="00E769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» ________  </w:t>
      </w:r>
      <w:r w:rsidRPr="00B57BF5">
        <w:rPr>
          <w:rFonts w:ascii="Times New Roman" w:hAnsi="Times New Roman" w:cs="Times New Roman"/>
        </w:rPr>
        <w:t>201</w:t>
      </w:r>
      <w:r w:rsidR="00A95085">
        <w:rPr>
          <w:rFonts w:ascii="Times New Roman" w:hAnsi="Times New Roman" w:cs="Times New Roman"/>
        </w:rPr>
        <w:t>7</w:t>
      </w:r>
      <w:r w:rsidRPr="00B57BF5">
        <w:rPr>
          <w:rFonts w:ascii="Times New Roman" w:hAnsi="Times New Roman" w:cs="Times New Roman"/>
        </w:rPr>
        <w:t>г.</w:t>
      </w:r>
    </w:p>
    <w:p w:rsidR="00726254" w:rsidRPr="00C031FB" w:rsidRDefault="00726254" w:rsidP="00B57BF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726254" w:rsidRDefault="001233BC" w:rsidP="007329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ООО «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Артэмикс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Премьер»</w:t>
      </w:r>
      <w:r w:rsidR="00726254" w:rsidRPr="00502087">
        <w:rPr>
          <w:rFonts w:ascii="Times New Roman" w:hAnsi="Times New Roman" w:cs="Times New Roman"/>
          <w:sz w:val="18"/>
          <w:szCs w:val="18"/>
        </w:rPr>
        <w:t xml:space="preserve">  именуемое в дальнейшем «Поставщик», в лице Генерального директора Бобыкиной Ольги Владимировны, действующего на основании Устава, с одной стороны, и</w:t>
      </w:r>
      <w:r w:rsidR="00726254" w:rsidRPr="0050208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26254">
        <w:rPr>
          <w:rFonts w:ascii="Times New Roman" w:hAnsi="Times New Roman" w:cs="Times New Roman"/>
          <w:bCs/>
          <w:sz w:val="18"/>
          <w:szCs w:val="18"/>
        </w:rPr>
        <w:t>_____</w:t>
      </w:r>
      <w:r w:rsidR="00C0725B" w:rsidRPr="00C0725B">
        <w:rPr>
          <w:rFonts w:ascii="Times New Roman" w:hAnsi="Times New Roman" w:cs="Times New Roman"/>
          <w:bCs/>
          <w:sz w:val="18"/>
          <w:szCs w:val="18"/>
        </w:rPr>
        <w:t>_</w:t>
      </w:r>
      <w:r w:rsidR="00726254">
        <w:rPr>
          <w:rFonts w:ascii="Times New Roman" w:hAnsi="Times New Roman" w:cs="Times New Roman"/>
          <w:bCs/>
          <w:sz w:val="18"/>
          <w:szCs w:val="18"/>
        </w:rPr>
        <w:t>______</w:t>
      </w:r>
      <w:r w:rsidR="00726254" w:rsidRPr="00502087"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="00726254" w:rsidRPr="00502087">
        <w:rPr>
          <w:rFonts w:ascii="Times New Roman" w:hAnsi="Times New Roman" w:cs="Times New Roman"/>
          <w:sz w:val="18"/>
          <w:szCs w:val="18"/>
        </w:rPr>
        <w:t>именуемы</w:t>
      </w:r>
      <w:proofErr w:type="gramStart"/>
      <w:r w:rsidR="00726254" w:rsidRPr="00502087">
        <w:rPr>
          <w:rFonts w:ascii="Times New Roman" w:hAnsi="Times New Roman" w:cs="Times New Roman"/>
          <w:sz w:val="18"/>
          <w:szCs w:val="18"/>
        </w:rPr>
        <w:t>й(</w:t>
      </w:r>
      <w:proofErr w:type="spellStart"/>
      <w:proofErr w:type="gramEnd"/>
      <w:r w:rsidR="00726254" w:rsidRPr="00502087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726254" w:rsidRPr="00502087">
        <w:rPr>
          <w:rFonts w:ascii="Times New Roman" w:hAnsi="Times New Roman" w:cs="Times New Roman"/>
          <w:sz w:val="18"/>
          <w:szCs w:val="18"/>
        </w:rPr>
        <w:t>) в дальнейшем «Покупатель», с другой стороны, именуемые в дальнейшем Стороны,</w:t>
      </w:r>
      <w:r w:rsidR="00726254" w:rsidRPr="00502087">
        <w:rPr>
          <w:sz w:val="18"/>
          <w:szCs w:val="18"/>
        </w:rPr>
        <w:t xml:space="preserve"> </w:t>
      </w:r>
      <w:r w:rsidR="00726254" w:rsidRPr="00502087">
        <w:rPr>
          <w:rFonts w:ascii="Times New Roman" w:hAnsi="Times New Roman" w:cs="Times New Roman"/>
          <w:sz w:val="18"/>
          <w:szCs w:val="18"/>
        </w:rPr>
        <w:t xml:space="preserve"> заключили настоящий договор о нижеследующем:</w:t>
      </w:r>
    </w:p>
    <w:p w:rsidR="00726254" w:rsidRPr="00502087" w:rsidRDefault="00726254" w:rsidP="007329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26254" w:rsidRPr="00502087" w:rsidRDefault="00726254" w:rsidP="00D16C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1. ПРЕДМЕТ ДОГОВОРА</w:t>
      </w:r>
    </w:p>
    <w:p w:rsidR="00726254" w:rsidRDefault="00726254" w:rsidP="00D411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1.1. Поставщик обязуется передать в собственность Покупателю, а Покупатель принять и оплатить Товар (в дальнейшем именуемый - "Товар") в количестве</w:t>
      </w:r>
      <w:r>
        <w:rPr>
          <w:rFonts w:ascii="Times New Roman" w:hAnsi="Times New Roman" w:cs="Times New Roman"/>
          <w:sz w:val="18"/>
          <w:szCs w:val="18"/>
        </w:rPr>
        <w:t xml:space="preserve"> и</w:t>
      </w:r>
      <w:r w:rsidRPr="00502087">
        <w:rPr>
          <w:rFonts w:ascii="Times New Roman" w:hAnsi="Times New Roman" w:cs="Times New Roman"/>
          <w:sz w:val="18"/>
          <w:szCs w:val="18"/>
        </w:rPr>
        <w:t xml:space="preserve"> ассортименте согласно </w:t>
      </w:r>
      <w:r>
        <w:rPr>
          <w:rFonts w:ascii="Times New Roman" w:hAnsi="Times New Roman" w:cs="Times New Roman"/>
          <w:sz w:val="18"/>
          <w:szCs w:val="18"/>
        </w:rPr>
        <w:t>Заявке на поставку №___ от « ___ » _____ 201</w:t>
      </w:r>
      <w:r w:rsidR="00A95085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 xml:space="preserve"> г. (далее – Заказ) </w:t>
      </w:r>
      <w:r w:rsidRPr="00502087">
        <w:rPr>
          <w:rFonts w:ascii="Times New Roman" w:hAnsi="Times New Roman" w:cs="Times New Roman"/>
          <w:sz w:val="18"/>
          <w:szCs w:val="18"/>
        </w:rPr>
        <w:t>и в срок, обусловленный настоящим Договором.</w:t>
      </w:r>
    </w:p>
    <w:p w:rsidR="00726254" w:rsidRPr="00502087" w:rsidRDefault="00726254" w:rsidP="00D4110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26254" w:rsidRPr="00502087" w:rsidRDefault="00726254" w:rsidP="00D16C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2. ПОРЯДОК РАСЧЕТОВ</w:t>
      </w:r>
    </w:p>
    <w:p w:rsidR="00726254" w:rsidRPr="00502087" w:rsidRDefault="00726254" w:rsidP="006E37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2.1. Покупатель оплачивает Товар на условиях предоплаты. Оплата производится путем перечисления Покупателем безналичных денежных средств на расчетный счет Поставщика или внесения денежных сре</w:t>
      </w:r>
      <w:proofErr w:type="gramStart"/>
      <w:r w:rsidRPr="00502087">
        <w:rPr>
          <w:rFonts w:ascii="Times New Roman" w:hAnsi="Times New Roman" w:cs="Times New Roman"/>
          <w:sz w:val="18"/>
          <w:szCs w:val="18"/>
        </w:rPr>
        <w:t>дств в к</w:t>
      </w:r>
      <w:proofErr w:type="gramEnd"/>
      <w:r w:rsidRPr="00502087">
        <w:rPr>
          <w:rFonts w:ascii="Times New Roman" w:hAnsi="Times New Roman" w:cs="Times New Roman"/>
          <w:sz w:val="18"/>
          <w:szCs w:val="18"/>
        </w:rPr>
        <w:t xml:space="preserve">ассу Поставщика. При этом, обязательства Поставщика по поставке Товара возникают при условии предоплаты Покупателем не менее 80 (восьмидесяти) % стоимости Товара, партии Товара или его части по каждому конкретному счету. Внесение Покупателем предоплаты означает его согласие с ассортиментом, ценой, условиями и сроком поставки Товара по настоящему Договору. </w:t>
      </w:r>
    </w:p>
    <w:p w:rsidR="00726254" w:rsidRPr="00502087" w:rsidRDefault="00726254" w:rsidP="00D16C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2.2. Доплата за Товар должна быть произведена Покупателем не позднее даты фактической передачи заказанного Товара Покупателю.</w:t>
      </w:r>
    </w:p>
    <w:p w:rsidR="00726254" w:rsidRPr="00C0725B" w:rsidRDefault="00726254" w:rsidP="00D16C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2.3. Обязательство Покупателя по оплате Товара считается исполненным после зачисления денежных средств на счет Поставщика.</w:t>
      </w:r>
      <w:r w:rsidR="00C0725B" w:rsidRPr="00C0725B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726254" w:rsidRPr="00502087" w:rsidRDefault="00726254" w:rsidP="00D16C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26254" w:rsidRPr="00502087" w:rsidRDefault="00726254" w:rsidP="00D16C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3. ПРАВА И ОБЯЗАННОСТИ СТОРОН</w:t>
      </w:r>
    </w:p>
    <w:p w:rsidR="00726254" w:rsidRPr="00502087" w:rsidRDefault="00726254" w:rsidP="00D16C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3.1. Поставщик обязан:</w:t>
      </w:r>
    </w:p>
    <w:p w:rsidR="00726254" w:rsidRPr="00502087" w:rsidRDefault="00726254" w:rsidP="00D16C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3.1.1. Передать Покупателю Товар надлежащего качества и в обусловленном настоящим Договором количестве и ассортименте, указанном в счетах на Товар и в срок, согласованный Сторонами. Качество Товара, поставляемого Покупателю, должно соответствовать техническим условиям изготовителя, образцам, а также описаниям, указанным в счетах.</w:t>
      </w:r>
    </w:p>
    <w:p w:rsidR="00726254" w:rsidRPr="00502087" w:rsidRDefault="00726254" w:rsidP="00D16C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3.1.2. Незамедлительно сообщать Покупателю о поступлении Товара на склад способом, выбранным Поставщиком.</w:t>
      </w:r>
    </w:p>
    <w:p w:rsidR="00726254" w:rsidRPr="00502087" w:rsidRDefault="00726254" w:rsidP="00B428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3.2. Покупатель обязан:</w:t>
      </w:r>
    </w:p>
    <w:p w:rsidR="00726254" w:rsidRPr="00502087" w:rsidRDefault="00726254" w:rsidP="00B428AF">
      <w:pPr>
        <w:pStyle w:val="ConsPlusNormal"/>
        <w:widowControl/>
        <w:ind w:right="-58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 xml:space="preserve">3.2.1. </w:t>
      </w:r>
      <w:proofErr w:type="gramStart"/>
      <w:r w:rsidRPr="00502087">
        <w:rPr>
          <w:rFonts w:ascii="Times New Roman" w:hAnsi="Times New Roman" w:cs="Times New Roman"/>
          <w:sz w:val="18"/>
          <w:szCs w:val="18"/>
        </w:rPr>
        <w:t>Оплатить стоимость Товара</w:t>
      </w:r>
      <w:proofErr w:type="gramEnd"/>
      <w:r w:rsidRPr="00502087">
        <w:rPr>
          <w:rFonts w:ascii="Times New Roman" w:hAnsi="Times New Roman" w:cs="Times New Roman"/>
          <w:sz w:val="18"/>
          <w:szCs w:val="18"/>
        </w:rPr>
        <w:t>, на условиях определенных разделом 2 настоящего Договора.</w:t>
      </w:r>
    </w:p>
    <w:p w:rsidR="00726254" w:rsidRDefault="00726254" w:rsidP="0083214C">
      <w:pPr>
        <w:pStyle w:val="ConsPlusNormal"/>
        <w:widowControl/>
        <w:ind w:right="-58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 xml:space="preserve">3.2.2. Обеспечить приемку Товара, а также проверку по количеству, качеству, ассортименту, комплектности и товарному виду, в соответствии с условиями настоящего Договора. </w:t>
      </w:r>
    </w:p>
    <w:p w:rsidR="00726254" w:rsidRPr="00502087" w:rsidRDefault="00726254" w:rsidP="0083214C">
      <w:pPr>
        <w:pStyle w:val="ConsPlusNormal"/>
        <w:widowControl/>
        <w:ind w:right="-58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26254" w:rsidRPr="00502087" w:rsidRDefault="00726254" w:rsidP="008F4C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4. УСЛОВИЯ ПОСТАВКИ ТОВАРА</w:t>
      </w:r>
    </w:p>
    <w:p w:rsidR="00726254" w:rsidRPr="00502087" w:rsidRDefault="00726254" w:rsidP="008F4C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 xml:space="preserve">4.1. Максимальный срок поставки </w:t>
      </w:r>
      <w:proofErr w:type="gramStart"/>
      <w:r w:rsidRPr="00502087">
        <w:rPr>
          <w:rFonts w:ascii="Times New Roman" w:hAnsi="Times New Roman" w:cs="Times New Roman"/>
          <w:sz w:val="18"/>
          <w:szCs w:val="18"/>
        </w:rPr>
        <w:t>всего Товара, содержащегося в Заказе Покупателя составляет</w:t>
      </w:r>
      <w:proofErr w:type="gramEnd"/>
      <w:r w:rsidRPr="0050208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_____ </w:t>
      </w:r>
      <w:r w:rsidRPr="00502087">
        <w:rPr>
          <w:rFonts w:ascii="Times New Roman" w:hAnsi="Times New Roman" w:cs="Times New Roman"/>
          <w:sz w:val="18"/>
          <w:szCs w:val="18"/>
        </w:rPr>
        <w:t>календарных дней. Сроком поставки является срок с момента внесения предоплаты  и до момента поступления Товара на склад Поставщика и готовности его к передаче Покупателю.</w:t>
      </w:r>
    </w:p>
    <w:p w:rsidR="00726254" w:rsidRPr="00502087" w:rsidRDefault="00726254" w:rsidP="00D16C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 xml:space="preserve">4.2. Получение Товара Покупателем может </w:t>
      </w:r>
      <w:proofErr w:type="gramStart"/>
      <w:r w:rsidRPr="00502087">
        <w:rPr>
          <w:rFonts w:ascii="Times New Roman" w:hAnsi="Times New Roman" w:cs="Times New Roman"/>
          <w:sz w:val="18"/>
          <w:szCs w:val="18"/>
        </w:rPr>
        <w:t>производится</w:t>
      </w:r>
      <w:proofErr w:type="gramEnd"/>
      <w:r w:rsidRPr="00502087">
        <w:rPr>
          <w:rFonts w:ascii="Times New Roman" w:hAnsi="Times New Roman" w:cs="Times New Roman"/>
          <w:sz w:val="18"/>
          <w:szCs w:val="18"/>
        </w:rPr>
        <w:t xml:space="preserve"> по выбору Покупателя путем самовывоза со склада Поставщика по адресу </w:t>
      </w:r>
      <w:r>
        <w:rPr>
          <w:rFonts w:ascii="Times New Roman" w:hAnsi="Times New Roman" w:cs="Times New Roman"/>
          <w:sz w:val="18"/>
          <w:szCs w:val="18"/>
        </w:rPr>
        <w:t>ул. Профессора Качалова д. 11</w:t>
      </w:r>
      <w:r w:rsidRPr="00502087">
        <w:rPr>
          <w:rFonts w:ascii="Times New Roman" w:hAnsi="Times New Roman" w:cs="Times New Roman"/>
          <w:sz w:val="18"/>
          <w:szCs w:val="18"/>
        </w:rPr>
        <w:t>, доставки Товара до транспортной компании или доставки Товара на фактический адрес Покупателя (для жителей Санкт-Петербурга и Ленинградской области). Передача Товара может происходить полностью или частично, по согласованию Сторон.</w:t>
      </w:r>
    </w:p>
    <w:p w:rsidR="00726254" w:rsidRPr="00502087" w:rsidRDefault="00726254" w:rsidP="00D16C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4.2.1. При передаче Товара путем доставки до транспортной компании, Покупатель вправе самостоятельно выбрать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02087">
        <w:rPr>
          <w:rFonts w:ascii="Times New Roman" w:hAnsi="Times New Roman" w:cs="Times New Roman"/>
          <w:sz w:val="18"/>
          <w:szCs w:val="18"/>
        </w:rPr>
        <w:t xml:space="preserve"> в какую транспортную компанию будет производиться доставка Товара.</w:t>
      </w:r>
    </w:p>
    <w:p w:rsidR="00726254" w:rsidRPr="00502087" w:rsidRDefault="00726254" w:rsidP="00D16C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 xml:space="preserve">4.2.2. При доставке Товара на фактический адрес Покупателя, доставка производится в сроки и на условиях, согласуемых Сторонами дополнительно. Доставка Товара производится «до подъезда» и не включает в себя услуги по подъему Товара на этаж. Все риски, связанные с порчей Товара, в ходе его подъема лежат на Покупателе. </w:t>
      </w:r>
    </w:p>
    <w:p w:rsidR="00726254" w:rsidRPr="00502087" w:rsidRDefault="00726254" w:rsidP="008F4C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4.3 Отгрузка Товара осуществляется в кол</w:t>
      </w:r>
      <w:r>
        <w:rPr>
          <w:rFonts w:ascii="Times New Roman" w:hAnsi="Times New Roman" w:cs="Times New Roman"/>
          <w:sz w:val="18"/>
          <w:szCs w:val="18"/>
        </w:rPr>
        <w:t>ичестве и ассортименте, указанном</w:t>
      </w:r>
      <w:r w:rsidRPr="00502087">
        <w:rPr>
          <w:rFonts w:ascii="Times New Roman" w:hAnsi="Times New Roman" w:cs="Times New Roman"/>
          <w:sz w:val="18"/>
          <w:szCs w:val="18"/>
        </w:rPr>
        <w:t xml:space="preserve"> в накладных на Товар.</w:t>
      </w:r>
    </w:p>
    <w:p w:rsidR="00726254" w:rsidRPr="00930B38" w:rsidRDefault="00726254" w:rsidP="002434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4.4. Право собственности на Товар и риск случайной гибели, порчи переходят от Поставщика к Покупателю с момента передачи товара уполномоченному представителю Покупателя и подписания им товарной накладной Поставщика. В случае</w:t>
      </w:r>
      <w:proofErr w:type="gramStart"/>
      <w:r w:rsidRPr="00502087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502087">
        <w:rPr>
          <w:rFonts w:ascii="Times New Roman" w:hAnsi="Times New Roman" w:cs="Times New Roman"/>
          <w:sz w:val="18"/>
          <w:szCs w:val="18"/>
        </w:rPr>
        <w:t xml:space="preserve"> если поставка товара осуществляется через транспортную компанию, право собственности на Товар и риск случайной гибели, порчи переходят от Поставщика к Покупателю с момента передачи товара транспортной организации, о чем уполномоченный представитель транспортной организации делает отметку в товаротранспортных документах. Обязанности Поставщика по поставке товара считаются выполненными с момента перехода к Покупателю права собственности на товар.</w:t>
      </w:r>
    </w:p>
    <w:p w:rsidR="00726254" w:rsidRPr="00930B38" w:rsidRDefault="00726254" w:rsidP="002434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930B38">
        <w:rPr>
          <w:rFonts w:ascii="Times New Roman" w:hAnsi="Times New Roman" w:cs="Times New Roman"/>
          <w:sz w:val="18"/>
          <w:szCs w:val="18"/>
        </w:rPr>
        <w:t xml:space="preserve">4.5. </w:t>
      </w:r>
      <w:r>
        <w:rPr>
          <w:rFonts w:ascii="Times New Roman" w:hAnsi="Times New Roman" w:cs="Times New Roman"/>
          <w:sz w:val="18"/>
          <w:szCs w:val="18"/>
        </w:rPr>
        <w:t xml:space="preserve">Поставщик оставляет за собой право отказать Покупателю в предоставлении услуг доставки в случае, если приобретаемый Покупателем Товар по </w:t>
      </w:r>
      <w:proofErr w:type="spellStart"/>
      <w:proofErr w:type="gramStart"/>
      <w:r>
        <w:rPr>
          <w:rFonts w:ascii="Times New Roman" w:hAnsi="Times New Roman" w:cs="Times New Roman"/>
          <w:sz w:val="18"/>
          <w:szCs w:val="18"/>
        </w:rPr>
        <w:t>массо</w:t>
      </w:r>
      <w:proofErr w:type="spellEnd"/>
      <w:r>
        <w:rPr>
          <w:rFonts w:ascii="Times New Roman" w:hAnsi="Times New Roman" w:cs="Times New Roman"/>
          <w:sz w:val="18"/>
          <w:szCs w:val="18"/>
        </w:rPr>
        <w:t>-габаритным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характеристикам превышает любое из предельных значений для транспорта Поставщика. В этом случае местом передачи Товара является склад Поставщика. Покупатель не вправе требовать от Поставщика выплаты каких-либо компенсаций, неустоек или предоставления скидок в случае отказа Поставщика от предоставления услуг по доставке приобретенного Товара по указанной причине.</w:t>
      </w:r>
    </w:p>
    <w:p w:rsidR="00726254" w:rsidRDefault="00726254" w:rsidP="00D16C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4.</w:t>
      </w:r>
      <w:r w:rsidRPr="00930B38">
        <w:rPr>
          <w:rFonts w:ascii="Times New Roman" w:hAnsi="Times New Roman" w:cs="Times New Roman"/>
          <w:sz w:val="18"/>
          <w:szCs w:val="18"/>
        </w:rPr>
        <w:t>6</w:t>
      </w:r>
      <w:r w:rsidRPr="00502087">
        <w:rPr>
          <w:rFonts w:ascii="Times New Roman" w:hAnsi="Times New Roman" w:cs="Times New Roman"/>
          <w:sz w:val="18"/>
          <w:szCs w:val="18"/>
        </w:rPr>
        <w:t>. Упаковка Товара должна обеспечивать его сохранность при транспортировке при условии бережного с ним обращения.</w:t>
      </w:r>
    </w:p>
    <w:p w:rsidR="00726254" w:rsidRDefault="00726254" w:rsidP="00D16C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26254" w:rsidRPr="00502087" w:rsidRDefault="00726254" w:rsidP="00D16C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26254" w:rsidRPr="00502087" w:rsidRDefault="00726254" w:rsidP="00D16C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lastRenderedPageBreak/>
        <w:t>5. ПРИЕМКА ТОВАРА</w:t>
      </w:r>
    </w:p>
    <w:p w:rsidR="00726254" w:rsidRPr="00502087" w:rsidRDefault="00726254" w:rsidP="00D16C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5.1. Приемка Товара по количеству, ассортименту, комплектности и товарному виду осуществляется по накладной во время передачи Товара Покупателю, его представителю или перевозчику.</w:t>
      </w:r>
    </w:p>
    <w:p w:rsidR="00726254" w:rsidRPr="00502087" w:rsidRDefault="00726254" w:rsidP="00D16C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5.2. В случае несоответствия количества, качества, комплектности, товарного вида или ассортимента Товара в накладной Покупателем должна быть сделана отметка о таком несоответствии, а также о фактически принятом количестве и ассортименте Товара. Отсутствие соответствующих отметок на накладной после приемки Товара, свидетельствует об отсутствии претензий Покупателя в отношении количества, качества, ассортимента, комплектности и товарного вида принятого Товара и дает право Поставщику в дальнейшем отказать в рассмотрении претензий Покупателя, связанных с количеством, качеством, ассортиментом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02087">
        <w:rPr>
          <w:rFonts w:ascii="Times New Roman" w:hAnsi="Times New Roman" w:cs="Times New Roman"/>
          <w:sz w:val="18"/>
          <w:szCs w:val="18"/>
        </w:rPr>
        <w:t xml:space="preserve"> комплектност</w:t>
      </w:r>
      <w:r>
        <w:rPr>
          <w:rFonts w:ascii="Times New Roman" w:hAnsi="Times New Roman" w:cs="Times New Roman"/>
          <w:sz w:val="18"/>
          <w:szCs w:val="18"/>
        </w:rPr>
        <w:t>ью</w:t>
      </w:r>
      <w:r w:rsidRPr="00502087">
        <w:rPr>
          <w:rFonts w:ascii="Times New Roman" w:hAnsi="Times New Roman" w:cs="Times New Roman"/>
          <w:sz w:val="18"/>
          <w:szCs w:val="18"/>
        </w:rPr>
        <w:t xml:space="preserve"> и товарным видом принятого Товара.</w:t>
      </w:r>
    </w:p>
    <w:p w:rsidR="00726254" w:rsidRPr="00A636A3" w:rsidRDefault="00726254" w:rsidP="008F4C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5.3. Поставщик, допустивший недопоставку Товара, обязан восполнить недопоставленное количество Товара в сроки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502087">
        <w:rPr>
          <w:rFonts w:ascii="Times New Roman" w:hAnsi="Times New Roman" w:cs="Times New Roman"/>
          <w:sz w:val="18"/>
          <w:szCs w:val="18"/>
        </w:rPr>
        <w:t xml:space="preserve"> согласованные </w:t>
      </w:r>
      <w:r>
        <w:rPr>
          <w:rFonts w:ascii="Times New Roman" w:hAnsi="Times New Roman" w:cs="Times New Roman"/>
          <w:sz w:val="18"/>
          <w:szCs w:val="18"/>
        </w:rPr>
        <w:t>С</w:t>
      </w:r>
      <w:r w:rsidRPr="00502087">
        <w:rPr>
          <w:rFonts w:ascii="Times New Roman" w:hAnsi="Times New Roman" w:cs="Times New Roman"/>
          <w:sz w:val="18"/>
          <w:szCs w:val="18"/>
        </w:rPr>
        <w:t>торонами дополнительно после получения претензии Покупателя.</w:t>
      </w:r>
    </w:p>
    <w:p w:rsidR="00726254" w:rsidRPr="00A636A3" w:rsidRDefault="00726254" w:rsidP="008F4C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636A3">
        <w:rPr>
          <w:rFonts w:ascii="Times New Roman" w:hAnsi="Times New Roman" w:cs="Times New Roman"/>
          <w:sz w:val="18"/>
          <w:szCs w:val="18"/>
        </w:rPr>
        <w:t xml:space="preserve">5.4. </w:t>
      </w:r>
      <w:r>
        <w:rPr>
          <w:rFonts w:ascii="Times New Roman" w:hAnsi="Times New Roman" w:cs="Times New Roman"/>
          <w:sz w:val="18"/>
          <w:szCs w:val="18"/>
        </w:rPr>
        <w:t xml:space="preserve">Потеря товара категории «керамическая платка» при его транспортировке в размере, не превышающим 1,8% от массы однородного товара в партии (товар одного артикула/наименования) – бой, и являются естественной убылью, которая не подлежит возмещению Поставщиком. Настоящие нормы естественной убыли приняты сторонами настоящего Договора в соответствии с постановлением Минстроя РФ от 08/08/1996 г. №18-65, и </w:t>
      </w:r>
      <w:proofErr w:type="gramStart"/>
      <w:r>
        <w:rPr>
          <w:rFonts w:ascii="Times New Roman" w:hAnsi="Times New Roman" w:cs="Times New Roman"/>
          <w:sz w:val="18"/>
          <w:szCs w:val="18"/>
        </w:rPr>
        <w:t>согласно приказа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Минторга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№20 от 25/01/1985 г. «О нормах потерь (боя) строительной керамики при транспортировке» как для поставки товара железнодорожным транспортом, так и для поставки автомобильным транспортом.</w:t>
      </w:r>
    </w:p>
    <w:p w:rsidR="00726254" w:rsidRPr="00502087" w:rsidRDefault="00726254" w:rsidP="008F4C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26254" w:rsidRPr="00502087" w:rsidRDefault="00726254" w:rsidP="00D16C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6. КАЧЕСТВО ТОВАРА И ВОЗВРАТ ТОВАРА</w:t>
      </w:r>
    </w:p>
    <w:p w:rsidR="00726254" w:rsidRDefault="00726254" w:rsidP="00D467B7">
      <w:pPr>
        <w:ind w:right="-58" w:firstLine="426"/>
        <w:jc w:val="both"/>
        <w:rPr>
          <w:sz w:val="18"/>
          <w:szCs w:val="18"/>
        </w:rPr>
      </w:pPr>
      <w:r w:rsidRPr="00502087">
        <w:rPr>
          <w:sz w:val="18"/>
          <w:szCs w:val="18"/>
        </w:rPr>
        <w:t xml:space="preserve">6.1. Покупатель вправе отказаться от полученного Товара надлежащего качества в течение </w:t>
      </w:r>
      <w:r w:rsidR="00201CB9">
        <w:rPr>
          <w:sz w:val="18"/>
          <w:szCs w:val="18"/>
        </w:rPr>
        <w:t>7</w:t>
      </w:r>
      <w:r w:rsidRPr="00502087">
        <w:rPr>
          <w:sz w:val="18"/>
          <w:szCs w:val="18"/>
        </w:rPr>
        <w:t xml:space="preserve"> (</w:t>
      </w:r>
      <w:r w:rsidR="00201CB9">
        <w:rPr>
          <w:sz w:val="18"/>
          <w:szCs w:val="18"/>
        </w:rPr>
        <w:t>семи</w:t>
      </w:r>
      <w:r w:rsidRPr="00502087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календарных </w:t>
      </w:r>
      <w:r w:rsidRPr="00502087">
        <w:rPr>
          <w:sz w:val="18"/>
          <w:szCs w:val="18"/>
        </w:rPr>
        <w:t xml:space="preserve">дней </w:t>
      </w:r>
      <w:proofErr w:type="gramStart"/>
      <w:r w:rsidRPr="00502087">
        <w:rPr>
          <w:sz w:val="18"/>
          <w:szCs w:val="18"/>
        </w:rPr>
        <w:t>с даты получения</w:t>
      </w:r>
      <w:proofErr w:type="gramEnd"/>
      <w:r w:rsidRPr="00502087">
        <w:rPr>
          <w:sz w:val="18"/>
          <w:szCs w:val="18"/>
        </w:rPr>
        <w:t xml:space="preserve"> Товара, при условии сохранности товарного вида и потребительских качеств Товара, </w:t>
      </w:r>
      <w:r>
        <w:rPr>
          <w:sz w:val="18"/>
          <w:szCs w:val="18"/>
        </w:rPr>
        <w:t xml:space="preserve">неповрежденной фабричной </w:t>
      </w:r>
      <w:r w:rsidRPr="00502087">
        <w:rPr>
          <w:sz w:val="18"/>
          <w:szCs w:val="18"/>
        </w:rPr>
        <w:t>упаковки, а также</w:t>
      </w:r>
      <w:r>
        <w:rPr>
          <w:sz w:val="18"/>
          <w:szCs w:val="18"/>
        </w:rPr>
        <w:t xml:space="preserve"> при наличии</w:t>
      </w:r>
      <w:r w:rsidRPr="00502087">
        <w:rPr>
          <w:sz w:val="18"/>
          <w:szCs w:val="18"/>
        </w:rPr>
        <w:t xml:space="preserve"> документа, подтверждающего факт и условия покупки указанного Товара. Покупатель обязан вернуть Товар на склад Поставщика самостоятельно.</w:t>
      </w:r>
      <w:r>
        <w:rPr>
          <w:sz w:val="18"/>
          <w:szCs w:val="18"/>
        </w:rPr>
        <w:t xml:space="preserve"> </w:t>
      </w:r>
      <w:r w:rsidRPr="00D467B7">
        <w:rPr>
          <w:sz w:val="18"/>
          <w:szCs w:val="18"/>
        </w:rPr>
        <w:t>Данное условие не распространяется на Товар, входящий в «Перечень непродовольственных товаров надлежащего качества, не подлежащих возврату или обмену» №55 от 19.01.98, а также на Товар, реализуемый Поставщиком со скидкой</w:t>
      </w:r>
      <w:r>
        <w:rPr>
          <w:sz w:val="18"/>
          <w:szCs w:val="18"/>
        </w:rPr>
        <w:t xml:space="preserve"> (уценкой)</w:t>
      </w:r>
      <w:r w:rsidRPr="00D467B7">
        <w:rPr>
          <w:sz w:val="18"/>
          <w:szCs w:val="18"/>
        </w:rPr>
        <w:t>.</w:t>
      </w:r>
    </w:p>
    <w:p w:rsidR="00726254" w:rsidRPr="00502087" w:rsidRDefault="00726254" w:rsidP="000C38D0">
      <w:pPr>
        <w:ind w:right="-58" w:firstLine="426"/>
        <w:jc w:val="both"/>
        <w:rPr>
          <w:sz w:val="18"/>
          <w:szCs w:val="18"/>
        </w:rPr>
      </w:pPr>
      <w:r>
        <w:rPr>
          <w:sz w:val="18"/>
          <w:szCs w:val="18"/>
        </w:rPr>
        <w:t>6.1.1. Возврат керамической плитки, мозаики, керамического гранита и иного аналогичного Товара, возможен только полной приобретенной партией и по установленным законом причинам: в случае, если Товар не подошел по расцветке, размерам, форме, габаритам или комплектации. Излишки, невостребованные части партии или комплектов Товара  к возврату не принимаются.</w:t>
      </w:r>
    </w:p>
    <w:p w:rsidR="00726254" w:rsidRPr="00502087" w:rsidRDefault="00726254" w:rsidP="00DE02D2">
      <w:pPr>
        <w:ind w:right="-58" w:firstLine="426"/>
        <w:jc w:val="both"/>
        <w:rPr>
          <w:sz w:val="18"/>
          <w:szCs w:val="18"/>
        </w:rPr>
      </w:pPr>
      <w:r w:rsidRPr="00502087">
        <w:rPr>
          <w:sz w:val="18"/>
          <w:szCs w:val="18"/>
        </w:rPr>
        <w:t>6.1.</w:t>
      </w:r>
      <w:r>
        <w:rPr>
          <w:sz w:val="18"/>
          <w:szCs w:val="18"/>
        </w:rPr>
        <w:t>2</w:t>
      </w:r>
      <w:r w:rsidRPr="00502087">
        <w:rPr>
          <w:sz w:val="18"/>
          <w:szCs w:val="18"/>
        </w:rPr>
        <w:t xml:space="preserve">. </w:t>
      </w:r>
      <w:proofErr w:type="gramStart"/>
      <w:r w:rsidRPr="00502087">
        <w:rPr>
          <w:sz w:val="18"/>
          <w:szCs w:val="18"/>
        </w:rPr>
        <w:t>В случае возврата Покупателем Товара надлежащего качества или отказа от принятия Товара до его передачи, если такой Товар был поставлен Поставщиком по индивидуальному Заказу Покупателя (то есть Заказ</w:t>
      </w:r>
      <w:r>
        <w:rPr>
          <w:sz w:val="18"/>
          <w:szCs w:val="18"/>
        </w:rPr>
        <w:t xml:space="preserve"> на Товар, отсутствующий на складе Поставщика в момент подписания Договора,</w:t>
      </w:r>
      <w:r w:rsidRPr="00502087">
        <w:rPr>
          <w:sz w:val="18"/>
          <w:szCs w:val="18"/>
        </w:rPr>
        <w:t xml:space="preserve"> со сроком поставки более </w:t>
      </w:r>
      <w:r>
        <w:rPr>
          <w:sz w:val="18"/>
          <w:szCs w:val="18"/>
        </w:rPr>
        <w:t>10</w:t>
      </w:r>
      <w:r w:rsidRPr="00502087">
        <w:rPr>
          <w:sz w:val="18"/>
          <w:szCs w:val="18"/>
        </w:rPr>
        <w:t xml:space="preserve"> календарных дней, и имеющий индивидуальные свойства в части расцветки, оформления, комплектации или иных существенных параметров), Поставщик  вправе</w:t>
      </w:r>
      <w:proofErr w:type="gramEnd"/>
      <w:r w:rsidRPr="00502087">
        <w:rPr>
          <w:sz w:val="18"/>
          <w:szCs w:val="18"/>
        </w:rPr>
        <w:t xml:space="preserve"> удержать с Покупателя неустойку, связанную с доставкой такого Товара, в размере 80 % от стоимости возвращаемого или непринятого Покупателем Товара.</w:t>
      </w:r>
    </w:p>
    <w:p w:rsidR="00726254" w:rsidRDefault="00726254" w:rsidP="000C38D0">
      <w:pPr>
        <w:ind w:right="-58" w:firstLine="426"/>
        <w:jc w:val="both"/>
        <w:rPr>
          <w:sz w:val="18"/>
          <w:szCs w:val="18"/>
        </w:rPr>
      </w:pPr>
      <w:r w:rsidRPr="00502087">
        <w:rPr>
          <w:sz w:val="18"/>
          <w:szCs w:val="18"/>
        </w:rPr>
        <w:t>6.2. Поставщик гарантирует качество Товара и соблюдение надлежащих условий хранения Товара до его передачи Покупателю. Качество поставляемого по настоящему договору Товара должно соответствовать требованиям ГОСТов и ТУ, утвержденным для данного вида Товаров, а также сертификатам соответствия.</w:t>
      </w:r>
    </w:p>
    <w:p w:rsidR="00726254" w:rsidRPr="00502087" w:rsidRDefault="00726254" w:rsidP="00A25951">
      <w:pPr>
        <w:ind w:right="-58" w:firstLine="426"/>
        <w:jc w:val="both"/>
        <w:rPr>
          <w:sz w:val="18"/>
          <w:szCs w:val="18"/>
        </w:rPr>
      </w:pPr>
      <w:r w:rsidRPr="00502087">
        <w:rPr>
          <w:sz w:val="18"/>
          <w:szCs w:val="18"/>
        </w:rPr>
        <w:t>6.3. Поставщик обязуется устранить недостатки или заменить Товар ненадлежащего качества в срок, установленный действующим законодательством РФ и дополнительно согласованный Сторонами. Отличие в тонах расцветки, элементах декора, параметрах, измененных производителем</w:t>
      </w:r>
      <w:r w:rsidR="00C849A7">
        <w:rPr>
          <w:sz w:val="18"/>
          <w:szCs w:val="18"/>
        </w:rPr>
        <w:t xml:space="preserve"> </w:t>
      </w:r>
      <w:r w:rsidR="00C849A7" w:rsidRPr="00502087">
        <w:rPr>
          <w:sz w:val="18"/>
          <w:szCs w:val="18"/>
        </w:rPr>
        <w:t>Товара</w:t>
      </w:r>
      <w:r w:rsidRPr="00502087">
        <w:rPr>
          <w:sz w:val="18"/>
          <w:szCs w:val="18"/>
        </w:rPr>
        <w:t xml:space="preserve"> </w:t>
      </w:r>
      <w:r>
        <w:rPr>
          <w:sz w:val="18"/>
          <w:szCs w:val="18"/>
        </w:rPr>
        <w:t>в одностороннем порядке</w:t>
      </w:r>
      <w:r w:rsidRPr="00502087">
        <w:rPr>
          <w:sz w:val="18"/>
          <w:szCs w:val="18"/>
        </w:rPr>
        <w:t>, а также иных параметрах, определяемых технологией изготовления Товара, от заявленных в описании на сайте или в каталоге</w:t>
      </w:r>
      <w:r w:rsidR="00A95085">
        <w:rPr>
          <w:sz w:val="18"/>
          <w:szCs w:val="18"/>
        </w:rPr>
        <w:t xml:space="preserve">; </w:t>
      </w:r>
      <w:r w:rsidR="00A95085" w:rsidRPr="00A95085">
        <w:rPr>
          <w:sz w:val="18"/>
          <w:szCs w:val="18"/>
        </w:rPr>
        <w:t>дефекты внешнего вида товара, включая цвет (оттенок цвета), рисунок и рельеф лицевой поверхности товара, не видимые с ра</w:t>
      </w:r>
      <w:r w:rsidR="00A95085">
        <w:rPr>
          <w:sz w:val="18"/>
          <w:szCs w:val="18"/>
        </w:rPr>
        <w:t>сстояния более 1 (одного) метра</w:t>
      </w:r>
      <w:r w:rsidRPr="00502087">
        <w:rPr>
          <w:sz w:val="18"/>
          <w:szCs w:val="18"/>
        </w:rPr>
        <w:t xml:space="preserve"> не является неисправностью</w:t>
      </w:r>
      <w:r>
        <w:rPr>
          <w:sz w:val="18"/>
          <w:szCs w:val="18"/>
        </w:rPr>
        <w:t xml:space="preserve"> или недостатком</w:t>
      </w:r>
      <w:r w:rsidRPr="00502087">
        <w:rPr>
          <w:sz w:val="18"/>
          <w:szCs w:val="18"/>
        </w:rPr>
        <w:t xml:space="preserve"> </w:t>
      </w:r>
      <w:r>
        <w:rPr>
          <w:sz w:val="18"/>
          <w:szCs w:val="18"/>
        </w:rPr>
        <w:t>Т</w:t>
      </w:r>
      <w:r w:rsidRPr="00502087">
        <w:rPr>
          <w:sz w:val="18"/>
          <w:szCs w:val="18"/>
        </w:rPr>
        <w:t>овара.</w:t>
      </w:r>
      <w:r>
        <w:rPr>
          <w:sz w:val="18"/>
          <w:szCs w:val="18"/>
        </w:rPr>
        <w:t xml:space="preserve"> Для Товара, выполненного из материала, подверженного расширению или усадке в ходе его обработки (натуральное дерево, керамика и т.п.), допускается минимальное расхождение между фактическим и номинальным размером, заявленным в технической документации или описании к Товару. </w:t>
      </w:r>
    </w:p>
    <w:p w:rsidR="00726254" w:rsidRPr="00502087" w:rsidRDefault="00726254" w:rsidP="002837CE">
      <w:pPr>
        <w:ind w:right="-58" w:firstLine="426"/>
        <w:jc w:val="both"/>
        <w:rPr>
          <w:sz w:val="18"/>
          <w:szCs w:val="18"/>
        </w:rPr>
      </w:pPr>
      <w:r w:rsidRPr="00502087">
        <w:rPr>
          <w:sz w:val="18"/>
          <w:szCs w:val="18"/>
        </w:rPr>
        <w:t xml:space="preserve">6.4. В случае нарушения Покупателем  условий, предусмотренных разделами 5 и 6 настоящего Договора, при предъявлении  Покупателем требований по недостаткам Товара,  Поставщик  вправе полностью отказаться от удовлетворения требований Покупателя. </w:t>
      </w:r>
    </w:p>
    <w:p w:rsidR="00726254" w:rsidRPr="00502087" w:rsidRDefault="00726254" w:rsidP="000C38D0">
      <w:pPr>
        <w:ind w:right="-58" w:firstLine="426"/>
        <w:jc w:val="both"/>
        <w:rPr>
          <w:sz w:val="18"/>
          <w:szCs w:val="18"/>
        </w:rPr>
      </w:pPr>
      <w:r w:rsidRPr="00502087">
        <w:rPr>
          <w:sz w:val="18"/>
          <w:szCs w:val="18"/>
        </w:rPr>
        <w:t>6.5. На весь Товар, поставляемый Поставщиком по настоящему договору, устанавливается гарантийный срок согласно гарантии производителя Товара и составляет не менее 6  (Шести) месяцев.</w:t>
      </w:r>
    </w:p>
    <w:p w:rsidR="00726254" w:rsidRPr="00502087" w:rsidRDefault="00726254" w:rsidP="00B52416">
      <w:pPr>
        <w:ind w:right="-58" w:firstLine="426"/>
        <w:jc w:val="both"/>
        <w:rPr>
          <w:sz w:val="18"/>
          <w:szCs w:val="18"/>
        </w:rPr>
      </w:pPr>
      <w:r w:rsidRPr="00502087">
        <w:rPr>
          <w:sz w:val="18"/>
          <w:szCs w:val="18"/>
        </w:rPr>
        <w:t>6.6. В случае обнаружения в Товаре скрытого брака в течение гарантийного срока, Поставщик по своему выбору обязуется устранить его за свой счет, а если устранить его невозможно, Поставщик обязуется заменить бракованный Товар на Товар надлежащего качества после возврата Покупателем бракованного Товара. Вместо устранения недостатков и замены Товара, Поставщик вправе уценить Товар и  выплатить Покупателю стоимость уценки.</w:t>
      </w:r>
    </w:p>
    <w:p w:rsidR="00726254" w:rsidRDefault="00726254" w:rsidP="00AA6BC8">
      <w:pPr>
        <w:ind w:right="-58" w:firstLine="426"/>
        <w:jc w:val="both"/>
        <w:rPr>
          <w:sz w:val="18"/>
          <w:szCs w:val="18"/>
        </w:rPr>
      </w:pPr>
      <w:r w:rsidRPr="00502087">
        <w:rPr>
          <w:sz w:val="18"/>
          <w:szCs w:val="18"/>
        </w:rPr>
        <w:t>6.7. Гарантия не распространяется на Товар, получивший повреждение по причине аварий, неправильной эксплуатации, небрежного обращения недостатков внешней системы электро- и водоснабжения, а также по причинам, возникшим из-за монтажа (установки) и пуско-наладочных работ по данному Товару, осуществляемых без участия лиц, уполномоченных на это Поставщиком или производителем Товара. Поставщик также не несет ответственности и не возмещает убытки, возникшие у Покупателя из-за действия или бездействия третьих лиц. </w:t>
      </w:r>
    </w:p>
    <w:p w:rsidR="00726254" w:rsidRDefault="00726254" w:rsidP="00AA6BC8">
      <w:pPr>
        <w:ind w:right="-58" w:firstLine="426"/>
        <w:jc w:val="both"/>
        <w:rPr>
          <w:sz w:val="18"/>
          <w:szCs w:val="18"/>
        </w:rPr>
      </w:pPr>
      <w:r>
        <w:rPr>
          <w:sz w:val="18"/>
          <w:szCs w:val="18"/>
        </w:rPr>
        <w:t>6.8. Для керамической плитки, керамического гранита и другого аналогичного товара, поставляемого в групповой упаковке партией, установлена норма боя, составляющая 1</w:t>
      </w:r>
      <w:r w:rsidRPr="00FC0BB4">
        <w:rPr>
          <w:sz w:val="18"/>
          <w:szCs w:val="18"/>
        </w:rPr>
        <w:t>,8</w:t>
      </w:r>
      <w:r>
        <w:rPr>
          <w:sz w:val="18"/>
          <w:szCs w:val="18"/>
        </w:rPr>
        <w:t xml:space="preserve"> (одна</w:t>
      </w:r>
      <w:r w:rsidRPr="00FC0BB4">
        <w:rPr>
          <w:sz w:val="18"/>
          <w:szCs w:val="18"/>
        </w:rPr>
        <w:t xml:space="preserve"> </w:t>
      </w:r>
      <w:r>
        <w:rPr>
          <w:sz w:val="18"/>
          <w:szCs w:val="18"/>
        </w:rPr>
        <w:t>целая восемь десятых) % от партии однородного товара. Бой в количестве, не превышающим норму, считается естественной убылью и возмещению, замене не подлежит. Претензии по бою в пределах установленной нормы Поставщиком не принимаются.</w:t>
      </w:r>
    </w:p>
    <w:p w:rsidR="00726254" w:rsidRPr="00502087" w:rsidRDefault="00726254" w:rsidP="00AA6BC8">
      <w:pPr>
        <w:ind w:right="-58" w:firstLine="426"/>
        <w:jc w:val="both"/>
        <w:rPr>
          <w:sz w:val="18"/>
          <w:szCs w:val="18"/>
        </w:rPr>
      </w:pPr>
    </w:p>
    <w:p w:rsidR="00726254" w:rsidRPr="00502087" w:rsidRDefault="00726254" w:rsidP="00D16C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7. ОТВЕТСТВЕННОСТЬ СТОРОН</w:t>
      </w:r>
    </w:p>
    <w:p w:rsidR="00726254" w:rsidRPr="00502087" w:rsidRDefault="00726254" w:rsidP="0083214C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lastRenderedPageBreak/>
        <w:t xml:space="preserve">7.1. За неисполнение или ненадлежащее исполнение обязательств по настоящему договору стороны несут ответственность в соответствии с </w:t>
      </w:r>
      <w:r w:rsidRPr="00A8738C">
        <w:rPr>
          <w:rFonts w:ascii="Times New Roman" w:hAnsi="Times New Roman" w:cs="Times New Roman"/>
          <w:sz w:val="18"/>
          <w:szCs w:val="18"/>
        </w:rPr>
        <w:t>требованиями гражданского законодательства Российской Федерации и законодательства Российской Федерации о защите прав потребителей.</w:t>
      </w:r>
      <w:r w:rsidRPr="00502087">
        <w:rPr>
          <w:rFonts w:ascii="Times New Roman" w:hAnsi="Times New Roman" w:cs="Times New Roman"/>
          <w:sz w:val="18"/>
          <w:szCs w:val="18"/>
        </w:rPr>
        <w:t>.</w:t>
      </w:r>
    </w:p>
    <w:p w:rsidR="00726254" w:rsidRPr="00502087" w:rsidRDefault="00726254" w:rsidP="00D16C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7.2.Ни одна из сторон настоящего договора не несет ответственности перед другой стороной за невыполнение обязательств, обусловленных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землетрясения, наводнения, пожары и другие стихийные бедствия, преступные действия третьих лиц, акты государственных органов и действия властей.</w:t>
      </w:r>
    </w:p>
    <w:p w:rsidR="00726254" w:rsidRPr="00502087" w:rsidRDefault="00726254" w:rsidP="00465E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 xml:space="preserve">7.3 Покупатель обязуется принять поставленный Поставщиком Товар в течение 14 календарных дней с момента его поступления на склад Поставщика. При этом Покупатель не вправе требовать от Продавца подтверждения факта уведомления Покупателя о поступлении его Заказа на склад. При нарушении Покупателем срока вывоза Товара со склада Поставщика, Поставщик оставляет за собой право реализовать Товар, поступивший по заказу Покупателя, выставив его в свободную продажу. В случае реализации Поставщиком Товара, поступившего по заказу Покупателя, в отношении которого Покупатель нарушил сроки получения в соответствии с настоящим пунктом, Покупатель не вправе требовать от </w:t>
      </w:r>
      <w:r>
        <w:rPr>
          <w:rFonts w:ascii="Times New Roman" w:hAnsi="Times New Roman" w:cs="Times New Roman"/>
          <w:sz w:val="18"/>
          <w:szCs w:val="18"/>
        </w:rPr>
        <w:t>Поставщика</w:t>
      </w:r>
      <w:r w:rsidRPr="00502087">
        <w:rPr>
          <w:rFonts w:ascii="Times New Roman" w:hAnsi="Times New Roman" w:cs="Times New Roman"/>
          <w:sz w:val="18"/>
          <w:szCs w:val="18"/>
        </w:rPr>
        <w:t xml:space="preserve"> неустойки, связанной с нарушением срока поставки предварительно оплаченного товара, в соответствии с действующим законодательством.</w:t>
      </w:r>
    </w:p>
    <w:p w:rsidR="00726254" w:rsidRPr="00502087" w:rsidRDefault="00726254" w:rsidP="007C62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 xml:space="preserve">7.4. При доставке Товара на адрес Покупателя, ответственность за обеспечение возможности подъезда грузового автотранспорта к месту разгрузки, а также возможность беспрепятственной стоянки в период разгрузки транспорта лежит на Покупателе. При наличии затруднений, препятствующих подъезду автотранспорта к месту разгрузки, Поставщик вправе отказать Покупателю в предоставлении услуг доставки, а также по своему усмотрению удержать с Покупателя неустойку в объеме стоимости доставки Товара на адрес Покупателя в соответствии с тарифами Поставщика. </w:t>
      </w:r>
    </w:p>
    <w:p w:rsidR="00726254" w:rsidRPr="00502087" w:rsidRDefault="00726254" w:rsidP="007C62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Pr="00502087">
        <w:rPr>
          <w:rFonts w:ascii="Times New Roman" w:hAnsi="Times New Roman" w:cs="Times New Roman"/>
          <w:sz w:val="18"/>
          <w:szCs w:val="18"/>
        </w:rPr>
        <w:t>.5. В случае отсутствия на адресе Покупателя в согласованный Сторонами период времени, Покупатель выплачивает Поставщику штраф за простой автотранспорта из расчета 300 рублей в час, а в случае неполучения Товара в срок свыше трех часов, доставка отменяется. Повторная доставка производится на платной основе вне зависимости от согласованных ранее условий поставки и составляет 800 руб. для г. Санкт-Петербурга, а для Ленинградской обл. в соответствии с тарифами на доставку.</w:t>
      </w:r>
    </w:p>
    <w:p w:rsidR="00726254" w:rsidRPr="00EC2346" w:rsidRDefault="00726254" w:rsidP="00465E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7.6. За просрочку поставки Товара, относительно срока определенного п. 4.1, Поставщик выплачивает Покупателю штраф в размере 0,</w:t>
      </w:r>
      <w:r w:rsidR="00C339E0" w:rsidRPr="00C339E0">
        <w:rPr>
          <w:rFonts w:ascii="Times New Roman" w:hAnsi="Times New Roman" w:cs="Times New Roman"/>
          <w:sz w:val="18"/>
          <w:szCs w:val="18"/>
        </w:rPr>
        <w:t>5</w:t>
      </w:r>
      <w:r w:rsidRPr="00502087">
        <w:rPr>
          <w:rFonts w:ascii="Times New Roman" w:hAnsi="Times New Roman" w:cs="Times New Roman"/>
          <w:sz w:val="18"/>
          <w:szCs w:val="18"/>
        </w:rPr>
        <w:t xml:space="preserve"> % от стоимости недопоставленного Товара за каждый день просрочки, но не более 10% от стоимости.</w:t>
      </w:r>
    </w:p>
    <w:p w:rsidR="00726254" w:rsidRDefault="00726254" w:rsidP="00465E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A2FF7">
        <w:rPr>
          <w:rFonts w:ascii="Times New Roman" w:hAnsi="Times New Roman" w:cs="Times New Roman"/>
          <w:sz w:val="18"/>
          <w:szCs w:val="18"/>
        </w:rPr>
        <w:t xml:space="preserve">7.7. </w:t>
      </w:r>
      <w:r>
        <w:rPr>
          <w:rFonts w:ascii="Times New Roman" w:hAnsi="Times New Roman" w:cs="Times New Roman"/>
          <w:sz w:val="18"/>
          <w:szCs w:val="18"/>
        </w:rPr>
        <w:t>В случае расторжения настоящего Договора по инициативе любой из Сторон до момента его полного исполнения Сторонами, и возврата Покупателю внесенной в соответствии с п. 2.1 предоплаты, Покупатель не вправе требовать компенсации за возможные издержки, понесенные им в связи с расторжением Договора.</w:t>
      </w:r>
    </w:p>
    <w:p w:rsidR="00726254" w:rsidRPr="00502087" w:rsidRDefault="00726254" w:rsidP="00465E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26254" w:rsidRPr="00502087" w:rsidRDefault="00726254" w:rsidP="00D16C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8. СРОК ДЕЙСТВИЯ ДОГОВОРА И ЗАКЛЮЧИТЕЛЬНЫЕ ПОЛОЖЕНИЯ</w:t>
      </w:r>
    </w:p>
    <w:p w:rsidR="00726254" w:rsidRPr="00502087" w:rsidRDefault="00726254" w:rsidP="00B57B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 xml:space="preserve">8.1. Настоящий договор вступает в силу с момента его подписания сторонами и действует до полного исполнения Сторонами своих обязательств. </w:t>
      </w:r>
    </w:p>
    <w:p w:rsidR="00726254" w:rsidRPr="00502087" w:rsidRDefault="00726254" w:rsidP="003A63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 xml:space="preserve">8.2. В целях повышения эффективности процесса исполнения Сторонами своих обязанностей по настоящему Договору, в соответствии с пунктом 2 статьи 160 ГК РФ электронные копии документов, полученные с помощью электронного сканирования, которыми Стороны могут обмениваться с использованием электронной почты или факсимильной связи, признаются Сторонами действительными и имеют полную юридическую силу. </w:t>
      </w:r>
    </w:p>
    <w:p w:rsidR="00726254" w:rsidRDefault="00726254" w:rsidP="00D16C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8.3.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07EF9" w:rsidRDefault="00F07EF9" w:rsidP="00D16C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F07EF9">
        <w:rPr>
          <w:rFonts w:ascii="Times New Roman" w:hAnsi="Times New Roman" w:cs="Times New Roman"/>
          <w:sz w:val="18"/>
          <w:szCs w:val="18"/>
        </w:rPr>
        <w:t xml:space="preserve">8.4 Стороны настоящего Договора пришли к соглашению, что ст.317.1. Гражданского кодекса Российской Федерации не применяется к отношениям и обязательствам Сторон, возникающим из настоящего Договора.  </w:t>
      </w:r>
    </w:p>
    <w:p w:rsidR="00726254" w:rsidRPr="00502087" w:rsidRDefault="00726254" w:rsidP="00D16C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26254" w:rsidRDefault="00726254" w:rsidP="00B65B10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sz w:val="18"/>
          <w:szCs w:val="18"/>
        </w:rPr>
      </w:pPr>
      <w:r w:rsidRPr="00502087">
        <w:rPr>
          <w:rFonts w:ascii="Times New Roman" w:hAnsi="Times New Roman" w:cs="Times New Roman"/>
          <w:sz w:val="18"/>
          <w:szCs w:val="18"/>
        </w:rPr>
        <w:t>АДРЕСА И РЕКВИЗИТЫ СТОРОН</w:t>
      </w:r>
    </w:p>
    <w:p w:rsidR="00726254" w:rsidRDefault="00726254" w:rsidP="00502087">
      <w:pPr>
        <w:pStyle w:val="ConsPlusNormal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726254" w:rsidRPr="00502087" w:rsidRDefault="00726254" w:rsidP="00502087">
      <w:pPr>
        <w:pStyle w:val="ConsPlusNormal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26254" w:rsidRPr="00502087" w:rsidTr="00465E95">
        <w:trPr>
          <w:trHeight w:val="3116"/>
        </w:trPr>
        <w:tc>
          <w:tcPr>
            <w:tcW w:w="4785" w:type="dxa"/>
          </w:tcPr>
          <w:p w:rsidR="00726254" w:rsidRPr="00502087" w:rsidRDefault="00726254" w:rsidP="00915C41">
            <w:pPr>
              <w:snapToGrid w:val="0"/>
              <w:rPr>
                <w:sz w:val="18"/>
                <w:szCs w:val="18"/>
              </w:rPr>
            </w:pPr>
            <w:r w:rsidRPr="00502087">
              <w:rPr>
                <w:sz w:val="18"/>
                <w:szCs w:val="18"/>
              </w:rPr>
              <w:t xml:space="preserve">    Поставщик:</w:t>
            </w:r>
          </w:p>
          <w:p w:rsidR="00726254" w:rsidRPr="00502087" w:rsidRDefault="001233BC" w:rsidP="00D251D6">
            <w:pPr>
              <w:pStyle w:val="a5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ООО «</w:t>
            </w:r>
            <w:proofErr w:type="spellStart"/>
            <w:r>
              <w:rPr>
                <w:b/>
                <w:sz w:val="18"/>
                <w:szCs w:val="18"/>
              </w:rPr>
              <w:t>Артэмикс</w:t>
            </w:r>
            <w:proofErr w:type="spellEnd"/>
            <w:r>
              <w:rPr>
                <w:b/>
                <w:sz w:val="18"/>
                <w:szCs w:val="18"/>
              </w:rPr>
              <w:t xml:space="preserve"> Премьер»</w:t>
            </w:r>
          </w:p>
          <w:p w:rsidR="00726254" w:rsidRPr="00502087" w:rsidRDefault="00726254" w:rsidP="00D251D6">
            <w:pPr>
              <w:rPr>
                <w:sz w:val="18"/>
                <w:szCs w:val="18"/>
              </w:rPr>
            </w:pPr>
            <w:r w:rsidRPr="00502087">
              <w:rPr>
                <w:sz w:val="18"/>
                <w:szCs w:val="18"/>
              </w:rPr>
              <w:t xml:space="preserve">192019, Россия, г. Санкт- Петербург, наб. Обводного Канала, д. 14, лит. С, </w:t>
            </w:r>
            <w:r w:rsidR="001233BC">
              <w:rPr>
                <w:sz w:val="18"/>
                <w:szCs w:val="18"/>
              </w:rPr>
              <w:t>пом</w:t>
            </w:r>
            <w:r w:rsidRPr="00502087">
              <w:rPr>
                <w:sz w:val="18"/>
                <w:szCs w:val="18"/>
              </w:rPr>
              <w:t>. 332</w:t>
            </w:r>
          </w:p>
          <w:p w:rsidR="00726254" w:rsidRPr="00502087" w:rsidRDefault="00726254" w:rsidP="00D251D6">
            <w:pPr>
              <w:pStyle w:val="a5"/>
              <w:rPr>
                <w:sz w:val="18"/>
                <w:szCs w:val="18"/>
              </w:rPr>
            </w:pPr>
            <w:r w:rsidRPr="00502087">
              <w:rPr>
                <w:sz w:val="18"/>
                <w:szCs w:val="18"/>
              </w:rPr>
              <w:t xml:space="preserve">ОГРН </w:t>
            </w:r>
            <w:r w:rsidR="001233BC" w:rsidRPr="001233BC">
              <w:rPr>
                <w:sz w:val="18"/>
                <w:szCs w:val="18"/>
              </w:rPr>
              <w:t>1197847242141</w:t>
            </w:r>
          </w:p>
          <w:p w:rsidR="00726254" w:rsidRDefault="00726254" w:rsidP="006E4D22">
            <w:pPr>
              <w:rPr>
                <w:sz w:val="18"/>
                <w:szCs w:val="18"/>
              </w:rPr>
            </w:pPr>
            <w:r w:rsidRPr="00CE20B7">
              <w:rPr>
                <w:sz w:val="18"/>
                <w:szCs w:val="18"/>
              </w:rPr>
              <w:t xml:space="preserve">ИНН </w:t>
            </w:r>
            <w:r w:rsidR="001233BC" w:rsidRPr="001233BC">
              <w:rPr>
                <w:sz w:val="18"/>
                <w:szCs w:val="18"/>
              </w:rPr>
              <w:t>7811741901</w:t>
            </w:r>
            <w:r w:rsidR="001233BC">
              <w:rPr>
                <w:sz w:val="18"/>
                <w:szCs w:val="18"/>
              </w:rPr>
              <w:t xml:space="preserve"> </w:t>
            </w:r>
            <w:r w:rsidRPr="00CE20B7">
              <w:rPr>
                <w:sz w:val="18"/>
                <w:szCs w:val="18"/>
              </w:rPr>
              <w:t xml:space="preserve">КПП </w:t>
            </w:r>
            <w:r w:rsidR="001233BC" w:rsidRPr="001233BC">
              <w:rPr>
                <w:sz w:val="18"/>
                <w:szCs w:val="18"/>
              </w:rPr>
              <w:t>781101001</w:t>
            </w:r>
          </w:p>
          <w:p w:rsidR="00726254" w:rsidRPr="00CE20B7" w:rsidRDefault="00726254" w:rsidP="00CE20B7">
            <w:pPr>
              <w:rPr>
                <w:sz w:val="18"/>
                <w:szCs w:val="18"/>
              </w:rPr>
            </w:pPr>
            <w:r w:rsidRPr="00502087">
              <w:rPr>
                <w:sz w:val="18"/>
                <w:szCs w:val="18"/>
              </w:rPr>
              <w:t xml:space="preserve">Банковские реквизиты: </w:t>
            </w:r>
            <w:proofErr w:type="gramStart"/>
            <w:r w:rsidRPr="00CE20B7">
              <w:rPr>
                <w:sz w:val="18"/>
                <w:szCs w:val="18"/>
              </w:rPr>
              <w:t>Р</w:t>
            </w:r>
            <w:proofErr w:type="gramEnd"/>
            <w:r w:rsidRPr="00CE20B7">
              <w:rPr>
                <w:sz w:val="18"/>
                <w:szCs w:val="18"/>
              </w:rPr>
              <w:t xml:space="preserve">/ с </w:t>
            </w:r>
            <w:r w:rsidR="001233BC" w:rsidRPr="001233BC">
              <w:rPr>
                <w:sz w:val="18"/>
                <w:szCs w:val="18"/>
              </w:rPr>
              <w:t>40702810403000057470</w:t>
            </w:r>
          </w:p>
          <w:p w:rsidR="00726254" w:rsidRPr="00CE20B7" w:rsidRDefault="00726254" w:rsidP="00CE20B7">
            <w:pPr>
              <w:rPr>
                <w:sz w:val="18"/>
                <w:szCs w:val="18"/>
              </w:rPr>
            </w:pPr>
            <w:r w:rsidRPr="00CE20B7">
              <w:rPr>
                <w:sz w:val="18"/>
                <w:szCs w:val="18"/>
              </w:rPr>
              <w:t>в Филиал «Северная столица» АО «Райффайзенбанк»</w:t>
            </w:r>
          </w:p>
          <w:p w:rsidR="00726254" w:rsidRPr="00CE20B7" w:rsidRDefault="00726254" w:rsidP="00CE20B7">
            <w:pPr>
              <w:rPr>
                <w:sz w:val="18"/>
                <w:szCs w:val="18"/>
              </w:rPr>
            </w:pPr>
            <w:r w:rsidRPr="00CE20B7">
              <w:rPr>
                <w:sz w:val="18"/>
                <w:szCs w:val="18"/>
              </w:rPr>
              <w:t xml:space="preserve">к/с </w:t>
            </w:r>
            <w:r w:rsidR="001233BC" w:rsidRPr="001233BC">
              <w:rPr>
                <w:sz w:val="18"/>
                <w:szCs w:val="18"/>
              </w:rPr>
              <w:t>30101810100000000723</w:t>
            </w:r>
          </w:p>
          <w:p w:rsidR="00726254" w:rsidRDefault="00726254" w:rsidP="00CE20B7">
            <w:pPr>
              <w:rPr>
                <w:sz w:val="18"/>
                <w:szCs w:val="18"/>
              </w:rPr>
            </w:pPr>
            <w:r w:rsidRPr="00CE20B7">
              <w:rPr>
                <w:sz w:val="18"/>
                <w:szCs w:val="18"/>
              </w:rPr>
              <w:t xml:space="preserve">БИК </w:t>
            </w:r>
            <w:r w:rsidR="001233BC" w:rsidRPr="001233BC">
              <w:rPr>
                <w:sz w:val="18"/>
                <w:szCs w:val="18"/>
              </w:rPr>
              <w:t>044030723</w:t>
            </w:r>
          </w:p>
          <w:p w:rsidR="00726254" w:rsidRDefault="00726254" w:rsidP="00CE20B7">
            <w:pPr>
              <w:rPr>
                <w:sz w:val="18"/>
                <w:szCs w:val="18"/>
              </w:rPr>
            </w:pPr>
          </w:p>
          <w:p w:rsidR="00726254" w:rsidRPr="00502087" w:rsidRDefault="00726254" w:rsidP="00CE20B7">
            <w:pPr>
              <w:rPr>
                <w:sz w:val="18"/>
                <w:szCs w:val="18"/>
              </w:rPr>
            </w:pPr>
          </w:p>
          <w:p w:rsidR="00726254" w:rsidRPr="00CB146A" w:rsidRDefault="00726254">
            <w:pPr>
              <w:rPr>
                <w:sz w:val="18"/>
                <w:szCs w:val="18"/>
              </w:rPr>
            </w:pPr>
            <w:r w:rsidRPr="00502087">
              <w:rPr>
                <w:sz w:val="18"/>
                <w:szCs w:val="18"/>
              </w:rPr>
              <w:t>Генеральный директор</w:t>
            </w:r>
          </w:p>
          <w:p w:rsidR="00726254" w:rsidRPr="00CB146A" w:rsidRDefault="00726254">
            <w:pPr>
              <w:rPr>
                <w:sz w:val="18"/>
                <w:szCs w:val="18"/>
              </w:rPr>
            </w:pPr>
          </w:p>
          <w:p w:rsidR="00726254" w:rsidRPr="00502087" w:rsidRDefault="00726254">
            <w:pPr>
              <w:rPr>
                <w:sz w:val="18"/>
                <w:szCs w:val="18"/>
              </w:rPr>
            </w:pPr>
            <w:r w:rsidRPr="00502087">
              <w:rPr>
                <w:sz w:val="18"/>
                <w:szCs w:val="18"/>
              </w:rPr>
              <w:t>______________________/</w:t>
            </w:r>
            <w:proofErr w:type="spellStart"/>
            <w:r w:rsidRPr="00502087">
              <w:rPr>
                <w:sz w:val="18"/>
                <w:szCs w:val="18"/>
              </w:rPr>
              <w:t>Бобыкина</w:t>
            </w:r>
            <w:proofErr w:type="spellEnd"/>
            <w:r w:rsidRPr="00502087">
              <w:rPr>
                <w:sz w:val="18"/>
                <w:szCs w:val="18"/>
              </w:rPr>
              <w:t xml:space="preserve"> О.В./</w:t>
            </w:r>
          </w:p>
        </w:tc>
        <w:tc>
          <w:tcPr>
            <w:tcW w:w="4786" w:type="dxa"/>
          </w:tcPr>
          <w:p w:rsidR="00726254" w:rsidRPr="00502087" w:rsidRDefault="00726254">
            <w:pPr>
              <w:snapToGrid w:val="0"/>
              <w:rPr>
                <w:sz w:val="18"/>
                <w:szCs w:val="18"/>
              </w:rPr>
            </w:pPr>
            <w:r w:rsidRPr="00CB146A">
              <w:rPr>
                <w:sz w:val="18"/>
                <w:szCs w:val="18"/>
              </w:rPr>
              <w:t xml:space="preserve">    </w:t>
            </w:r>
            <w:r w:rsidRPr="00502087">
              <w:rPr>
                <w:sz w:val="18"/>
                <w:szCs w:val="18"/>
              </w:rPr>
              <w:t>Покупатель:</w:t>
            </w:r>
          </w:p>
          <w:p w:rsidR="00726254" w:rsidRPr="00E7699F" w:rsidRDefault="00726254" w:rsidP="000225FC">
            <w:pPr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ФИО</w:t>
            </w:r>
          </w:p>
          <w:p w:rsidR="00726254" w:rsidRDefault="00726254" w:rsidP="00022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___ №____</w:t>
            </w:r>
          </w:p>
          <w:p w:rsidR="00726254" w:rsidRDefault="00726254" w:rsidP="00022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 дан ____</w:t>
            </w:r>
          </w:p>
          <w:p w:rsidR="00726254" w:rsidRDefault="00726254" w:rsidP="00022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 ___.___._____</w:t>
            </w:r>
          </w:p>
          <w:p w:rsidR="00726254" w:rsidRPr="00E7699F" w:rsidRDefault="00726254" w:rsidP="00022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 по адресу: ______</w:t>
            </w:r>
          </w:p>
          <w:p w:rsidR="00726254" w:rsidRDefault="00726254" w:rsidP="000225FC">
            <w:pPr>
              <w:rPr>
                <w:sz w:val="18"/>
                <w:szCs w:val="18"/>
              </w:rPr>
            </w:pPr>
          </w:p>
          <w:p w:rsidR="00726254" w:rsidRDefault="00726254" w:rsidP="000225FC">
            <w:pPr>
              <w:rPr>
                <w:sz w:val="18"/>
                <w:szCs w:val="18"/>
              </w:rPr>
            </w:pPr>
          </w:p>
          <w:p w:rsidR="00726254" w:rsidRPr="00502087" w:rsidRDefault="00726254" w:rsidP="000225FC">
            <w:pPr>
              <w:rPr>
                <w:sz w:val="18"/>
                <w:szCs w:val="18"/>
              </w:rPr>
            </w:pPr>
          </w:p>
          <w:p w:rsidR="00726254" w:rsidRPr="00502087" w:rsidRDefault="00726254" w:rsidP="000225FC">
            <w:pPr>
              <w:rPr>
                <w:sz w:val="18"/>
                <w:szCs w:val="18"/>
              </w:rPr>
            </w:pPr>
          </w:p>
          <w:p w:rsidR="00726254" w:rsidRPr="00CB146A" w:rsidRDefault="00726254" w:rsidP="000225FC">
            <w:pPr>
              <w:rPr>
                <w:sz w:val="18"/>
                <w:szCs w:val="18"/>
              </w:rPr>
            </w:pPr>
          </w:p>
          <w:p w:rsidR="00726254" w:rsidRPr="00502087" w:rsidRDefault="00726254" w:rsidP="000225FC">
            <w:pPr>
              <w:rPr>
                <w:sz w:val="18"/>
                <w:szCs w:val="18"/>
              </w:rPr>
            </w:pPr>
          </w:p>
          <w:p w:rsidR="00726254" w:rsidRPr="00E7699F" w:rsidRDefault="00726254" w:rsidP="000225FC">
            <w:pPr>
              <w:rPr>
                <w:sz w:val="18"/>
                <w:szCs w:val="18"/>
              </w:rPr>
            </w:pPr>
            <w:r w:rsidRPr="00502087">
              <w:rPr>
                <w:sz w:val="18"/>
                <w:szCs w:val="18"/>
              </w:rPr>
              <w:t>Покупатель</w:t>
            </w:r>
          </w:p>
          <w:p w:rsidR="00726254" w:rsidRPr="00E7699F" w:rsidRDefault="00726254" w:rsidP="000225FC">
            <w:pPr>
              <w:rPr>
                <w:sz w:val="18"/>
                <w:szCs w:val="18"/>
              </w:rPr>
            </w:pPr>
          </w:p>
          <w:p w:rsidR="00726254" w:rsidRPr="00502087" w:rsidRDefault="00726254" w:rsidP="00FC0BB4">
            <w:pPr>
              <w:rPr>
                <w:sz w:val="18"/>
                <w:szCs w:val="18"/>
              </w:rPr>
            </w:pPr>
            <w:r w:rsidRPr="00502087">
              <w:rPr>
                <w:sz w:val="18"/>
                <w:szCs w:val="18"/>
              </w:rPr>
              <w:t>____________________________/</w:t>
            </w:r>
            <w:r>
              <w:rPr>
                <w:sz w:val="18"/>
                <w:szCs w:val="18"/>
              </w:rPr>
              <w:t>________.</w:t>
            </w:r>
            <w:r w:rsidRPr="00502087">
              <w:rPr>
                <w:sz w:val="18"/>
                <w:szCs w:val="18"/>
              </w:rPr>
              <w:t>/</w:t>
            </w:r>
          </w:p>
        </w:tc>
      </w:tr>
    </w:tbl>
    <w:p w:rsidR="00726254" w:rsidRPr="00465E95" w:rsidRDefault="00726254" w:rsidP="00C031FB">
      <w:pPr>
        <w:rPr>
          <w:sz w:val="20"/>
          <w:szCs w:val="20"/>
        </w:rPr>
      </w:pPr>
      <w:bookmarkStart w:id="0" w:name="_GoBack"/>
      <w:bookmarkEnd w:id="0"/>
    </w:p>
    <w:sectPr w:rsidR="00726254" w:rsidRPr="00465E95" w:rsidSect="00613E89">
      <w:footnotePr>
        <w:pos w:val="beneathText"/>
      </w:footnotePr>
      <w:pgSz w:w="11905" w:h="16837"/>
      <w:pgMar w:top="1134" w:right="850" w:bottom="1134" w:left="1701" w:header="720" w:footer="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F61" w:rsidRDefault="00322F61" w:rsidP="00B14253">
      <w:r>
        <w:separator/>
      </w:r>
    </w:p>
  </w:endnote>
  <w:endnote w:type="continuationSeparator" w:id="0">
    <w:p w:rsidR="00322F61" w:rsidRDefault="00322F61" w:rsidP="00B1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F61" w:rsidRDefault="00322F61" w:rsidP="00B14253">
      <w:r>
        <w:separator/>
      </w:r>
    </w:p>
  </w:footnote>
  <w:footnote w:type="continuationSeparator" w:id="0">
    <w:p w:rsidR="00322F61" w:rsidRDefault="00322F61" w:rsidP="00B1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131C55F6"/>
    <w:multiLevelType w:val="multilevel"/>
    <w:tmpl w:val="5A665B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3">
    <w:nsid w:val="153545FA"/>
    <w:multiLevelType w:val="multilevel"/>
    <w:tmpl w:val="9DBEFE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BE560DB"/>
    <w:multiLevelType w:val="hybridMultilevel"/>
    <w:tmpl w:val="6F0A46D0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A50F29"/>
    <w:multiLevelType w:val="hybridMultilevel"/>
    <w:tmpl w:val="5C34AFD4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CE1E28"/>
    <w:multiLevelType w:val="multilevel"/>
    <w:tmpl w:val="2A4E7C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cs="Times New Roman" w:hint="default"/>
      </w:rPr>
    </w:lvl>
  </w:abstractNum>
  <w:abstractNum w:abstractNumId="7">
    <w:nsid w:val="433B7C6B"/>
    <w:multiLevelType w:val="hybridMultilevel"/>
    <w:tmpl w:val="820EC766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7A1C47"/>
    <w:multiLevelType w:val="hybridMultilevel"/>
    <w:tmpl w:val="C4CA03E0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735DC1"/>
    <w:multiLevelType w:val="hybridMultilevel"/>
    <w:tmpl w:val="7BF00722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F0F"/>
    <w:rsid w:val="000212F6"/>
    <w:rsid w:val="000225FC"/>
    <w:rsid w:val="00022B7E"/>
    <w:rsid w:val="000316FF"/>
    <w:rsid w:val="00036B1E"/>
    <w:rsid w:val="00050B58"/>
    <w:rsid w:val="000763CD"/>
    <w:rsid w:val="00081E0E"/>
    <w:rsid w:val="000A05A2"/>
    <w:rsid w:val="000A6836"/>
    <w:rsid w:val="000B37B3"/>
    <w:rsid w:val="000C38D0"/>
    <w:rsid w:val="000F3339"/>
    <w:rsid w:val="00117B64"/>
    <w:rsid w:val="001233BC"/>
    <w:rsid w:val="00126668"/>
    <w:rsid w:val="00126BF1"/>
    <w:rsid w:val="001317E1"/>
    <w:rsid w:val="00180C1F"/>
    <w:rsid w:val="00182CB7"/>
    <w:rsid w:val="00186AA0"/>
    <w:rsid w:val="001B5DC5"/>
    <w:rsid w:val="001D0214"/>
    <w:rsid w:val="001D345B"/>
    <w:rsid w:val="001E0F29"/>
    <w:rsid w:val="00201CB9"/>
    <w:rsid w:val="0021748C"/>
    <w:rsid w:val="00240809"/>
    <w:rsid w:val="002434FA"/>
    <w:rsid w:val="00257277"/>
    <w:rsid w:val="00262EBD"/>
    <w:rsid w:val="00277A01"/>
    <w:rsid w:val="002837CE"/>
    <w:rsid w:val="002A2443"/>
    <w:rsid w:val="002C383F"/>
    <w:rsid w:val="00302961"/>
    <w:rsid w:val="00320841"/>
    <w:rsid w:val="00322F61"/>
    <w:rsid w:val="003249C7"/>
    <w:rsid w:val="00337EB6"/>
    <w:rsid w:val="0034771E"/>
    <w:rsid w:val="00360655"/>
    <w:rsid w:val="0039103D"/>
    <w:rsid w:val="00395856"/>
    <w:rsid w:val="003A0C3F"/>
    <w:rsid w:val="003A1339"/>
    <w:rsid w:val="003A2FF7"/>
    <w:rsid w:val="003A63AB"/>
    <w:rsid w:val="003C0BE6"/>
    <w:rsid w:val="003E7AC8"/>
    <w:rsid w:val="00437200"/>
    <w:rsid w:val="004404E4"/>
    <w:rsid w:val="00465E95"/>
    <w:rsid w:val="004837BD"/>
    <w:rsid w:val="004A6D3C"/>
    <w:rsid w:val="004C2BD5"/>
    <w:rsid w:val="004C628A"/>
    <w:rsid w:val="004D1CA0"/>
    <w:rsid w:val="004F07A6"/>
    <w:rsid w:val="004F39CD"/>
    <w:rsid w:val="00502087"/>
    <w:rsid w:val="00522D4F"/>
    <w:rsid w:val="0053090C"/>
    <w:rsid w:val="00543A8B"/>
    <w:rsid w:val="005502EA"/>
    <w:rsid w:val="00550DCE"/>
    <w:rsid w:val="005656F8"/>
    <w:rsid w:val="005672CC"/>
    <w:rsid w:val="00576E31"/>
    <w:rsid w:val="005D1EC3"/>
    <w:rsid w:val="00613E89"/>
    <w:rsid w:val="00623415"/>
    <w:rsid w:val="006424FE"/>
    <w:rsid w:val="006704DB"/>
    <w:rsid w:val="006A1106"/>
    <w:rsid w:val="006A190D"/>
    <w:rsid w:val="006B68F0"/>
    <w:rsid w:val="006C1D66"/>
    <w:rsid w:val="006E3744"/>
    <w:rsid w:val="006E4D22"/>
    <w:rsid w:val="00711F0F"/>
    <w:rsid w:val="007144F4"/>
    <w:rsid w:val="00720C58"/>
    <w:rsid w:val="00726254"/>
    <w:rsid w:val="00732953"/>
    <w:rsid w:val="007336B0"/>
    <w:rsid w:val="007402D0"/>
    <w:rsid w:val="00747E98"/>
    <w:rsid w:val="00782434"/>
    <w:rsid w:val="00785450"/>
    <w:rsid w:val="007A35B2"/>
    <w:rsid w:val="007C10EC"/>
    <w:rsid w:val="007C6298"/>
    <w:rsid w:val="007E55AA"/>
    <w:rsid w:val="0080212E"/>
    <w:rsid w:val="00814D27"/>
    <w:rsid w:val="00831A4B"/>
    <w:rsid w:val="0083214C"/>
    <w:rsid w:val="00834163"/>
    <w:rsid w:val="008411C9"/>
    <w:rsid w:val="008426D7"/>
    <w:rsid w:val="00860A71"/>
    <w:rsid w:val="00894970"/>
    <w:rsid w:val="008A22B7"/>
    <w:rsid w:val="008A3D6A"/>
    <w:rsid w:val="008B1E2A"/>
    <w:rsid w:val="008C12E7"/>
    <w:rsid w:val="008C2D34"/>
    <w:rsid w:val="008E4ED3"/>
    <w:rsid w:val="008E690E"/>
    <w:rsid w:val="008F4C9E"/>
    <w:rsid w:val="008F5CE6"/>
    <w:rsid w:val="00915C41"/>
    <w:rsid w:val="00923C44"/>
    <w:rsid w:val="009303BB"/>
    <w:rsid w:val="00930B38"/>
    <w:rsid w:val="0094115F"/>
    <w:rsid w:val="009748A5"/>
    <w:rsid w:val="009A7A51"/>
    <w:rsid w:val="009F19CF"/>
    <w:rsid w:val="00A15E19"/>
    <w:rsid w:val="00A25951"/>
    <w:rsid w:val="00A31EB7"/>
    <w:rsid w:val="00A636A3"/>
    <w:rsid w:val="00A64ED7"/>
    <w:rsid w:val="00A77A58"/>
    <w:rsid w:val="00A8738C"/>
    <w:rsid w:val="00A90E58"/>
    <w:rsid w:val="00A95085"/>
    <w:rsid w:val="00AA6BC8"/>
    <w:rsid w:val="00AE3EFD"/>
    <w:rsid w:val="00AE4888"/>
    <w:rsid w:val="00B017D6"/>
    <w:rsid w:val="00B03771"/>
    <w:rsid w:val="00B05FDE"/>
    <w:rsid w:val="00B14253"/>
    <w:rsid w:val="00B1479B"/>
    <w:rsid w:val="00B16F69"/>
    <w:rsid w:val="00B17537"/>
    <w:rsid w:val="00B21081"/>
    <w:rsid w:val="00B3016B"/>
    <w:rsid w:val="00B4284B"/>
    <w:rsid w:val="00B428AF"/>
    <w:rsid w:val="00B52416"/>
    <w:rsid w:val="00B57BF5"/>
    <w:rsid w:val="00B65B10"/>
    <w:rsid w:val="00B86C75"/>
    <w:rsid w:val="00B91C6C"/>
    <w:rsid w:val="00BA15A2"/>
    <w:rsid w:val="00BC2444"/>
    <w:rsid w:val="00BC549D"/>
    <w:rsid w:val="00BE00DC"/>
    <w:rsid w:val="00C031FB"/>
    <w:rsid w:val="00C0725B"/>
    <w:rsid w:val="00C339E0"/>
    <w:rsid w:val="00C55A0B"/>
    <w:rsid w:val="00C66E43"/>
    <w:rsid w:val="00C849A7"/>
    <w:rsid w:val="00CA1F2E"/>
    <w:rsid w:val="00CA4B13"/>
    <w:rsid w:val="00CB146A"/>
    <w:rsid w:val="00CB35C4"/>
    <w:rsid w:val="00CD202C"/>
    <w:rsid w:val="00CD5581"/>
    <w:rsid w:val="00CE20B7"/>
    <w:rsid w:val="00D16CB4"/>
    <w:rsid w:val="00D24CC0"/>
    <w:rsid w:val="00D251D6"/>
    <w:rsid w:val="00D4110B"/>
    <w:rsid w:val="00D467B7"/>
    <w:rsid w:val="00D47C19"/>
    <w:rsid w:val="00D50957"/>
    <w:rsid w:val="00D50E7B"/>
    <w:rsid w:val="00D50E91"/>
    <w:rsid w:val="00D62D13"/>
    <w:rsid w:val="00DD533A"/>
    <w:rsid w:val="00DE02D2"/>
    <w:rsid w:val="00DE0B4C"/>
    <w:rsid w:val="00DF065E"/>
    <w:rsid w:val="00DF1278"/>
    <w:rsid w:val="00E11370"/>
    <w:rsid w:val="00E148D9"/>
    <w:rsid w:val="00E20A8F"/>
    <w:rsid w:val="00E51130"/>
    <w:rsid w:val="00E56D7D"/>
    <w:rsid w:val="00E71B57"/>
    <w:rsid w:val="00E7699F"/>
    <w:rsid w:val="00E8421C"/>
    <w:rsid w:val="00E94A61"/>
    <w:rsid w:val="00EB2EBE"/>
    <w:rsid w:val="00EC2346"/>
    <w:rsid w:val="00EF412B"/>
    <w:rsid w:val="00F038AB"/>
    <w:rsid w:val="00F0516C"/>
    <w:rsid w:val="00F07EF9"/>
    <w:rsid w:val="00F2214C"/>
    <w:rsid w:val="00F43A6F"/>
    <w:rsid w:val="00F51472"/>
    <w:rsid w:val="00F53769"/>
    <w:rsid w:val="00F61155"/>
    <w:rsid w:val="00F77FBB"/>
    <w:rsid w:val="00FB69BA"/>
    <w:rsid w:val="00FC0BB4"/>
    <w:rsid w:val="00FC41B8"/>
    <w:rsid w:val="00FC5F0A"/>
    <w:rsid w:val="00FD3BE9"/>
    <w:rsid w:val="00FD7DCB"/>
    <w:rsid w:val="00FF0614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D4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522D4F"/>
  </w:style>
  <w:style w:type="character" w:customStyle="1" w:styleId="WW-Absatz-Standardschriftart">
    <w:name w:val="WW-Absatz-Standardschriftart"/>
    <w:uiPriority w:val="99"/>
    <w:rsid w:val="00522D4F"/>
  </w:style>
  <w:style w:type="character" w:customStyle="1" w:styleId="2">
    <w:name w:val="Основной шрифт абзаца2"/>
    <w:uiPriority w:val="99"/>
    <w:rsid w:val="00522D4F"/>
  </w:style>
  <w:style w:type="character" w:customStyle="1" w:styleId="1">
    <w:name w:val="Основной шрифт абзаца1"/>
    <w:uiPriority w:val="99"/>
    <w:rsid w:val="00522D4F"/>
  </w:style>
  <w:style w:type="character" w:customStyle="1" w:styleId="a3">
    <w:name w:val="Символ нумерации"/>
    <w:uiPriority w:val="99"/>
    <w:rsid w:val="00522D4F"/>
  </w:style>
  <w:style w:type="paragraph" w:customStyle="1" w:styleId="a4">
    <w:name w:val="Заголовок"/>
    <w:basedOn w:val="a"/>
    <w:next w:val="a5"/>
    <w:uiPriority w:val="99"/>
    <w:rsid w:val="00522D4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uiPriority w:val="99"/>
    <w:semiHidden/>
    <w:rsid w:val="00522D4F"/>
    <w:pPr>
      <w:jc w:val="both"/>
    </w:pPr>
    <w:rPr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B14253"/>
    <w:rPr>
      <w:rFonts w:cs="Times New Roman"/>
      <w:sz w:val="24"/>
      <w:lang w:eastAsia="ar-SA" w:bidi="ar-SA"/>
    </w:rPr>
  </w:style>
  <w:style w:type="paragraph" w:styleId="a7">
    <w:name w:val="List"/>
    <w:basedOn w:val="a5"/>
    <w:uiPriority w:val="99"/>
    <w:semiHidden/>
    <w:rsid w:val="00522D4F"/>
    <w:rPr>
      <w:rFonts w:cs="Tahoma"/>
    </w:rPr>
  </w:style>
  <w:style w:type="paragraph" w:customStyle="1" w:styleId="20">
    <w:name w:val="Название2"/>
    <w:basedOn w:val="a"/>
    <w:uiPriority w:val="99"/>
    <w:rsid w:val="00522D4F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uiPriority w:val="99"/>
    <w:rsid w:val="00522D4F"/>
    <w:pPr>
      <w:suppressLineNumbers/>
    </w:pPr>
    <w:rPr>
      <w:rFonts w:cs="Tahoma"/>
    </w:rPr>
  </w:style>
  <w:style w:type="paragraph" w:customStyle="1" w:styleId="10">
    <w:name w:val="Название1"/>
    <w:basedOn w:val="a"/>
    <w:uiPriority w:val="99"/>
    <w:rsid w:val="00522D4F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rsid w:val="00522D4F"/>
    <w:pPr>
      <w:suppressLineNumbers/>
    </w:pPr>
    <w:rPr>
      <w:rFonts w:cs="Tahoma"/>
    </w:rPr>
  </w:style>
  <w:style w:type="paragraph" w:customStyle="1" w:styleId="ConsPlusNormal">
    <w:name w:val="ConsPlusNormal"/>
    <w:uiPriority w:val="99"/>
    <w:rsid w:val="00522D4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522D4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522D4F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Normal">
    <w:name w:val="ConsNormal"/>
    <w:uiPriority w:val="99"/>
    <w:rsid w:val="00522D4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a"/>
    <w:link w:val="a9"/>
    <w:uiPriority w:val="99"/>
    <w:rsid w:val="00522D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1479B"/>
    <w:rPr>
      <w:rFonts w:cs="Times New Roman"/>
      <w:sz w:val="2"/>
      <w:lang w:eastAsia="ar-SA" w:bidi="ar-SA"/>
    </w:rPr>
  </w:style>
  <w:style w:type="paragraph" w:customStyle="1" w:styleId="aa">
    <w:name w:val="Содержимое таблицы"/>
    <w:basedOn w:val="a"/>
    <w:uiPriority w:val="99"/>
    <w:rsid w:val="00522D4F"/>
    <w:pPr>
      <w:suppressLineNumbers/>
    </w:pPr>
  </w:style>
  <w:style w:type="paragraph" w:customStyle="1" w:styleId="ab">
    <w:name w:val="Заголовок таблицы"/>
    <w:basedOn w:val="aa"/>
    <w:uiPriority w:val="99"/>
    <w:rsid w:val="00522D4F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semiHidden/>
    <w:rsid w:val="00B142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B14253"/>
    <w:rPr>
      <w:rFonts w:cs="Times New Roman"/>
      <w:sz w:val="24"/>
      <w:szCs w:val="24"/>
      <w:lang w:eastAsia="ar-SA" w:bidi="ar-SA"/>
    </w:rPr>
  </w:style>
  <w:style w:type="paragraph" w:styleId="ae">
    <w:name w:val="footer"/>
    <w:basedOn w:val="a"/>
    <w:link w:val="af"/>
    <w:uiPriority w:val="99"/>
    <w:rsid w:val="00B142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B14253"/>
    <w:rPr>
      <w:rFonts w:cs="Times New Roman"/>
      <w:sz w:val="24"/>
      <w:szCs w:val="24"/>
      <w:lang w:eastAsia="ar-SA" w:bidi="ar-SA"/>
    </w:rPr>
  </w:style>
  <w:style w:type="paragraph" w:styleId="22">
    <w:name w:val="Body Text Indent 2"/>
    <w:basedOn w:val="a"/>
    <w:link w:val="23"/>
    <w:uiPriority w:val="99"/>
    <w:rsid w:val="00B5241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B52416"/>
    <w:rPr>
      <w:rFonts w:cs="Times New Roman"/>
      <w:sz w:val="24"/>
      <w:szCs w:val="24"/>
      <w:lang w:eastAsia="ar-SA" w:bidi="ar-SA"/>
    </w:rPr>
  </w:style>
  <w:style w:type="paragraph" w:styleId="af0">
    <w:name w:val="Body Text Indent"/>
    <w:basedOn w:val="a"/>
    <w:link w:val="af1"/>
    <w:uiPriority w:val="99"/>
    <w:rsid w:val="00126BF1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B1479B"/>
    <w:rPr>
      <w:rFonts w:cs="Times New Roman"/>
      <w:sz w:val="24"/>
      <w:szCs w:val="24"/>
      <w:lang w:eastAsia="ar-SA" w:bidi="ar-SA"/>
    </w:rPr>
  </w:style>
  <w:style w:type="character" w:customStyle="1" w:styleId="msoins0">
    <w:name w:val="msoins"/>
    <w:uiPriority w:val="99"/>
    <w:rsid w:val="00126BF1"/>
    <w:rPr>
      <w:rFonts w:cs="Times New Roman"/>
      <w:color w:val="008080"/>
      <w:u w:val="single"/>
    </w:rPr>
  </w:style>
  <w:style w:type="character" w:styleId="af2">
    <w:name w:val="annotation reference"/>
    <w:uiPriority w:val="99"/>
    <w:semiHidden/>
    <w:rsid w:val="00036B1E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036B1E"/>
    <w:pPr>
      <w:suppressAutoHyphens w:val="0"/>
    </w:pPr>
    <w:rPr>
      <w:sz w:val="20"/>
      <w:szCs w:val="20"/>
      <w:lang w:eastAsia="ru-RU"/>
    </w:rPr>
  </w:style>
  <w:style w:type="character" w:customStyle="1" w:styleId="af4">
    <w:name w:val="Текст примечания Знак"/>
    <w:link w:val="af3"/>
    <w:uiPriority w:val="99"/>
    <w:semiHidden/>
    <w:locked/>
    <w:rsid w:val="00B1479B"/>
    <w:rPr>
      <w:rFonts w:cs="Times New Roman"/>
      <w:sz w:val="20"/>
      <w:szCs w:val="20"/>
      <w:lang w:eastAsia="ar-SA" w:bidi="ar-SA"/>
    </w:rPr>
  </w:style>
  <w:style w:type="paragraph" w:styleId="af5">
    <w:name w:val="Document Map"/>
    <w:basedOn w:val="a"/>
    <w:link w:val="af6"/>
    <w:uiPriority w:val="99"/>
    <w:rsid w:val="0083214C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locked/>
    <w:rsid w:val="0083214C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2359</Words>
  <Characters>13451</Characters>
  <Application>Microsoft Office Word</Application>
  <DocSecurity>0</DocSecurity>
  <Lines>112</Lines>
  <Paragraphs>31</Paragraphs>
  <ScaleCrop>false</ScaleCrop>
  <Company>1</Company>
  <LinksUpToDate>false</LinksUpToDate>
  <CharactersWithSpaces>15779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No</dc:title>
  <dc:subject/>
  <dc:creator>desimon</dc:creator>
  <cp:keywords/>
  <dc:description/>
  <cp:lastModifiedBy>Антон</cp:lastModifiedBy>
  <cp:revision>16</cp:revision>
  <cp:lastPrinted>2015-07-23T11:34:00Z</cp:lastPrinted>
  <dcterms:created xsi:type="dcterms:W3CDTF">2016-08-15T07:08:00Z</dcterms:created>
  <dcterms:modified xsi:type="dcterms:W3CDTF">2019-12-13T11:58:00Z</dcterms:modified>
</cp:coreProperties>
</file>